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2B6FA">
      <w:pPr>
        <w:spacing w:line="560" w:lineRule="exact"/>
        <w:jc w:val="center"/>
        <w:rPr>
          <w:rFonts w:ascii="仿宋_GB2312" w:hAnsi="仿宋_GB2312" w:eastAsia="仿宋_GB2312" w:cs="仿宋_GB2312"/>
          <w:b/>
          <w:bCs/>
          <w:sz w:val="36"/>
          <w:szCs w:val="36"/>
        </w:rPr>
      </w:pPr>
      <w:bookmarkStart w:id="0" w:name="_Toc29813"/>
      <w:bookmarkStart w:id="1" w:name="_Toc24901"/>
      <w:bookmarkStart w:id="2" w:name="_Toc2150"/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采购需求书</w:t>
      </w:r>
    </w:p>
    <w:p w14:paraId="7313494E">
      <w:pPr>
        <w:numPr>
          <w:ilvl w:val="0"/>
          <w:numId w:val="1"/>
        </w:numPr>
        <w:spacing w:line="560" w:lineRule="exact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项目名称</w:t>
      </w:r>
    </w:p>
    <w:p w14:paraId="7439132C">
      <w:pPr>
        <w:spacing w:line="560" w:lineRule="exact"/>
        <w:ind w:left="42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南方医科大学中西医结合医院采购医疗区尘推布、抹布集中清洗消毒间板房项目</w:t>
      </w:r>
    </w:p>
    <w:p w14:paraId="7AFF4D14">
      <w:pPr>
        <w:spacing w:line="560" w:lineRule="exact"/>
        <w:ind w:left="420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二、参选人资格</w:t>
      </w:r>
    </w:p>
    <w:p w14:paraId="4D8706C0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仿宋" w:hAnsi="仿宋" w:eastAsia="仿宋" w:cs="宋体"/>
          <w:sz w:val="24"/>
        </w:rPr>
      </w:pPr>
      <w:r>
        <w:rPr>
          <w:rFonts w:ascii="仿宋" w:hAnsi="仿宋" w:eastAsia="仿宋" w:cs="宋体"/>
          <w:sz w:val="24"/>
        </w:rPr>
        <w:t>参选人必须具备国内独立法人资格，持有合法的企业法人营业执照；</w:t>
      </w:r>
    </w:p>
    <w:p w14:paraId="075D92D3">
      <w:pPr>
        <w:spacing w:line="560" w:lineRule="exact"/>
        <w:ind w:left="42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三、项目需求</w:t>
      </w:r>
      <w:bookmarkEnd w:id="0"/>
      <w:bookmarkEnd w:id="1"/>
      <w:bookmarkEnd w:id="2"/>
    </w:p>
    <w:p w14:paraId="1CF1C91B">
      <w:pPr>
        <w:numPr>
          <w:ilvl w:val="0"/>
          <w:numId w:val="2"/>
        </w:numPr>
        <w:ind w:left="425" w:hanging="4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项目内容：</w:t>
      </w:r>
    </w:p>
    <w:tbl>
      <w:tblPr>
        <w:tblStyle w:val="4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7"/>
        <w:gridCol w:w="2220"/>
        <w:gridCol w:w="1440"/>
      </w:tblGrid>
      <w:tr w14:paraId="088063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97" w:type="dxa"/>
            <w:vAlign w:val="center"/>
          </w:tcPr>
          <w:p w14:paraId="548ABB9E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采购标的</w:t>
            </w:r>
          </w:p>
        </w:tc>
        <w:tc>
          <w:tcPr>
            <w:tcW w:w="2220" w:type="dxa"/>
            <w:vAlign w:val="center"/>
          </w:tcPr>
          <w:p w14:paraId="2AD98A97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数量（单位）</w:t>
            </w:r>
          </w:p>
        </w:tc>
        <w:tc>
          <w:tcPr>
            <w:tcW w:w="1440" w:type="dxa"/>
            <w:vAlign w:val="center"/>
          </w:tcPr>
          <w:p w14:paraId="697B5ECC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预算(元)</w:t>
            </w:r>
          </w:p>
        </w:tc>
      </w:tr>
      <w:tr w14:paraId="62DC9F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7" w:type="dxa"/>
          </w:tcPr>
          <w:p w14:paraId="0964B706">
            <w:pPr>
              <w:spacing w:line="560" w:lineRule="exact"/>
              <w:ind w:left="420"/>
              <w:rPr>
                <w:rFonts w:ascii="仿宋" w:hAnsi="仿宋" w:eastAsia="仿宋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医疗区尘推布、抹布集中清洗消毒间板房项目</w:t>
            </w:r>
          </w:p>
          <w:p w14:paraId="7A3FE951">
            <w:pPr>
              <w:adjustRightInd w:val="0"/>
              <w:snapToGrid w:val="0"/>
              <w:spacing w:line="300" w:lineRule="auto"/>
              <w:ind w:firstLine="560" w:firstLineChars="20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</w:p>
        </w:tc>
        <w:tc>
          <w:tcPr>
            <w:tcW w:w="2220" w:type="dxa"/>
          </w:tcPr>
          <w:p w14:paraId="06722DAA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详见附件采购参数清单</w:t>
            </w:r>
          </w:p>
        </w:tc>
        <w:tc>
          <w:tcPr>
            <w:tcW w:w="1440" w:type="dxa"/>
          </w:tcPr>
          <w:p w14:paraId="48D1D82C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346BFAE9">
      <w:pPr>
        <w:rPr>
          <w:rFonts w:ascii="仿宋" w:hAnsi="仿宋" w:eastAsia="仿宋"/>
          <w:sz w:val="28"/>
          <w:szCs w:val="28"/>
        </w:rPr>
      </w:pPr>
    </w:p>
    <w:p w14:paraId="642189FC">
      <w:pPr>
        <w:ind w:left="420"/>
        <w:rPr>
          <w:rFonts w:ascii="仿宋" w:hAnsi="仿宋" w:eastAsia="仿宋"/>
          <w:b/>
          <w:bCs/>
          <w:sz w:val="28"/>
          <w:szCs w:val="28"/>
        </w:rPr>
      </w:pPr>
      <w:bookmarkStart w:id="3" w:name="_GoBack"/>
      <w:bookmarkEnd w:id="3"/>
    </w:p>
    <w:p w14:paraId="39E65065">
      <w:pPr>
        <w:rPr>
          <w:rFonts w:ascii="仿宋" w:hAnsi="仿宋" w:eastAsia="仿宋"/>
          <w:sz w:val="28"/>
          <w:szCs w:val="28"/>
        </w:rPr>
      </w:pPr>
    </w:p>
    <w:p w14:paraId="2FE9B8C7">
      <w:pPr>
        <w:numPr>
          <w:ilvl w:val="0"/>
          <w:numId w:val="2"/>
        </w:numPr>
        <w:ind w:left="425" w:hanging="4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技术要求：</w:t>
      </w:r>
    </w:p>
    <w:p w14:paraId="594237A8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规格、参数内容见附件采购参数清单</w:t>
      </w:r>
    </w:p>
    <w:p w14:paraId="4B162F49">
      <w:pPr>
        <w:rPr>
          <w:rFonts w:ascii="仿宋" w:hAnsi="仿宋" w:eastAsia="仿宋"/>
          <w:sz w:val="28"/>
          <w:szCs w:val="28"/>
        </w:rPr>
      </w:pPr>
    </w:p>
    <w:p w14:paraId="1B8C1514">
      <w:pPr>
        <w:numPr>
          <w:ilvl w:val="0"/>
          <w:numId w:val="2"/>
        </w:numPr>
        <w:ind w:left="425" w:hanging="4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商务要求：</w:t>
      </w:r>
    </w:p>
    <w:p w14:paraId="3504376E">
      <w:pPr>
        <w:numPr>
          <w:ilvl w:val="0"/>
          <w:numId w:val="3"/>
        </w:num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工期要求：15个工作日</w:t>
      </w:r>
    </w:p>
    <w:p w14:paraId="26EE04C4">
      <w:pPr>
        <w:numPr>
          <w:ilvl w:val="0"/>
          <w:numId w:val="3"/>
        </w:num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交货地点：南方医科大学中西医结合医院</w:t>
      </w:r>
    </w:p>
    <w:p w14:paraId="03EB6120">
      <w:pPr>
        <w:numPr>
          <w:ilvl w:val="0"/>
          <w:numId w:val="3"/>
        </w:num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支付方式：甲方货物验收通过后，收到正式发票后30个工作日内通过银行转 账向乙方支付100%合同款项。</w:t>
      </w:r>
    </w:p>
    <w:p w14:paraId="7C1B0ACC">
      <w:p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售后服务：</w:t>
      </w:r>
    </w:p>
    <w:p w14:paraId="2C894878">
      <w:pPr>
        <w:numPr>
          <w:ilvl w:val="0"/>
          <w:numId w:val="3"/>
        </w:num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所有产品需提供产品质量合格证。产品经科室清点验收合格之日起，成交供应商须提供各产品在其质保期内质保服务，所配送的产品保质期按生产厂家的标准执行， 但不得少于1年，费用包含在本项目报价内。</w:t>
      </w:r>
    </w:p>
    <w:p w14:paraId="51E568D6">
      <w:pPr>
        <w:numPr>
          <w:ilvl w:val="0"/>
          <w:numId w:val="3"/>
        </w:num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在质量保质期内，如产品非因采购人的人为原因而出现质量问题，成交供应商承诺全 额包换或退换(3个工作日内完成)、包正常使用，费用包含在本项目报价内。如确属采购 人的人为原因损坏，亦须无条件更换或维修，并确保正常使用，但采购人应给予合理费用补 偿成交供应商的成本。</w:t>
      </w:r>
    </w:p>
    <w:p w14:paraId="6490F509">
      <w:pPr>
        <w:numPr>
          <w:ilvl w:val="0"/>
          <w:numId w:val="3"/>
        </w:num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在供货服务期内，如出现采购人的需求科室对供货、服务等投诉问题，经调查属实， 将追究成交供应商的责任。</w:t>
      </w:r>
    </w:p>
    <w:p w14:paraId="5CFBF6C2">
      <w:p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其他要求：</w:t>
      </w:r>
    </w:p>
    <w:p w14:paraId="32546782">
      <w:pPr>
        <w:numPr>
          <w:ilvl w:val="0"/>
          <w:numId w:val="3"/>
        </w:num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所购入的货物必须是全新(原装)正品，表面无划伤，无碰撞，其技术规格、标准必须符合甲方需求和国家有关标准。</w:t>
      </w:r>
    </w:p>
    <w:p w14:paraId="30FCE48B">
      <w:pPr>
        <w:numPr>
          <w:ilvl w:val="0"/>
          <w:numId w:val="3"/>
        </w:num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所供商品必须符合国家行业生产及经营标准，货真价实，均能提供相应批次的合格检验证明。</w:t>
      </w:r>
    </w:p>
    <w:p w14:paraId="443BD631">
      <w:pPr>
        <w:numPr>
          <w:ilvl w:val="0"/>
          <w:numId w:val="3"/>
        </w:num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货物必须各项技术指标完全符合国家有关标准及产品出厂标准。</w:t>
      </w:r>
    </w:p>
    <w:p w14:paraId="18C6104E">
      <w:pPr>
        <w:numPr>
          <w:ilvl w:val="0"/>
          <w:numId w:val="3"/>
        </w:num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  <w:highlight w:val="yellow"/>
        </w:rPr>
      </w:pPr>
      <w:r>
        <w:rPr>
          <w:rFonts w:hint="eastAsia" w:ascii="仿宋" w:hAnsi="仿宋" w:eastAsia="仿宋" w:cs="宋体"/>
          <w:sz w:val="28"/>
          <w:szCs w:val="28"/>
          <w:highlight w:val="yellow"/>
        </w:rPr>
        <w:t>本项目采购包安装、设计、随机零配件、标配工具、调试、拆除门、修复及垃圾外运、运输保险、质保期服务、过程中不可预见费用等。</w:t>
      </w:r>
    </w:p>
    <w:p w14:paraId="3EA71CCA">
      <w:pPr>
        <w:adjustRightInd w:val="0"/>
        <w:snapToGrid w:val="0"/>
        <w:spacing w:line="300" w:lineRule="auto"/>
        <w:rPr>
          <w:rFonts w:ascii="仿宋" w:hAnsi="仿宋" w:eastAsia="仿宋" w:cs="宋体"/>
          <w:sz w:val="28"/>
          <w:szCs w:val="28"/>
        </w:rPr>
      </w:pPr>
    </w:p>
    <w:p w14:paraId="77B52CD4"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E5E6E3"/>
    <w:multiLevelType w:val="singleLevel"/>
    <w:tmpl w:val="AFE5E6E3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43873C4"/>
    <w:multiLevelType w:val="singleLevel"/>
    <w:tmpl w:val="143873C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36C15082"/>
    <w:multiLevelType w:val="singleLevel"/>
    <w:tmpl w:val="36C1508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C21"/>
    <w:rsid w:val="003D0392"/>
    <w:rsid w:val="0054467B"/>
    <w:rsid w:val="00547C21"/>
    <w:rsid w:val="007E52F0"/>
    <w:rsid w:val="0085505B"/>
    <w:rsid w:val="008D3C45"/>
    <w:rsid w:val="009D6F03"/>
    <w:rsid w:val="00A457AE"/>
    <w:rsid w:val="00DC50B5"/>
    <w:rsid w:val="3457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711</Words>
  <Characters>717</Characters>
  <Lines>5</Lines>
  <Paragraphs>1</Paragraphs>
  <TotalTime>11</TotalTime>
  <ScaleCrop>false</ScaleCrop>
  <LinksUpToDate>false</LinksUpToDate>
  <CharactersWithSpaces>723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2025-12-10T07:46:00Z</dcterms:created>
  <dc:creator>巩雨桐</dc:creator>
  <cp:lastModifiedBy>巾凡</cp:lastModifiedBy>
  <dcterms:modified xsi:type="dcterms:W3CDTF">2026-01-06T09:20:22Z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eyJoZGlkIjoiZDYwNWUwYjgwYWQ0ZGM1MTI0Y2U0MWEwYWVhOGM4NTMiLCJ1c2VySWQiOiIzOTM1MzM2NjEifQ==</vt:lpwstr>
  </property>
  <property fmtid="{D5CDD505-2E9C-101B-9397-08002B2CF9AE}" pid="3" name="KSOProductBuildVer">
    <vt:lpwstr>2052-12.1.0.24034</vt:lpwstr>
  </property>
  <property fmtid="{D5CDD505-2E9C-101B-9397-08002B2CF9AE}" pid="4" name="ICV">
    <vt:lpwstr>AD2E9D25216D4EA0B781DF905219CA1E_12</vt:lpwstr>
  </property>
</Properties>
</file>