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A56FD5">
      <w:pPr>
        <w:jc w:val="center"/>
        <w:rPr>
          <w:rFonts w:hint="eastAsia" w:asciiTheme="majorEastAsia" w:hAnsiTheme="majorEastAsia" w:eastAsiaTheme="minorEastAsia" w:cstheme="majorEastAsia"/>
          <w:sz w:val="13"/>
          <w:szCs w:val="13"/>
          <w:lang w:eastAsia="zh-CN"/>
        </w:rPr>
      </w:pPr>
      <w:bookmarkStart w:id="0" w:name="_GoBack"/>
      <w:r>
        <w:rPr>
          <w:rFonts w:hint="eastAsia"/>
          <w:b/>
          <w:sz w:val="44"/>
          <w:szCs w:val="44"/>
        </w:rPr>
        <w:t>南方医科大学中西医结合医院202</w:t>
      </w:r>
      <w:r>
        <w:rPr>
          <w:rFonts w:hint="eastAsia"/>
          <w:b/>
          <w:sz w:val="44"/>
          <w:szCs w:val="44"/>
          <w:lang w:val="en-US" w:eastAsia="zh-CN"/>
        </w:rPr>
        <w:t>5</w:t>
      </w:r>
      <w:r>
        <w:rPr>
          <w:rFonts w:hint="eastAsia"/>
          <w:b/>
          <w:sz w:val="44"/>
          <w:szCs w:val="44"/>
        </w:rPr>
        <w:t>年度财务报表审计</w:t>
      </w:r>
      <w:r>
        <w:rPr>
          <w:rFonts w:hint="eastAsia"/>
          <w:b/>
          <w:sz w:val="44"/>
          <w:szCs w:val="44"/>
          <w:lang w:val="en-US" w:eastAsia="zh-CN"/>
        </w:rPr>
        <w:t>及企业所得税汇算清缴采购项目服务</w:t>
      </w:r>
      <w:bookmarkEnd w:id="0"/>
      <w:r>
        <w:rPr>
          <w:rFonts w:hint="eastAsia"/>
          <w:b/>
          <w:sz w:val="44"/>
          <w:szCs w:val="44"/>
          <w:lang w:val="en-US" w:eastAsia="zh-CN"/>
        </w:rPr>
        <w:t>需求书</w:t>
      </w:r>
    </w:p>
    <w:p w14:paraId="653C5BAB">
      <w:pPr>
        <w:jc w:val="center"/>
        <w:rPr>
          <w:rFonts w:hint="eastAsia" w:asciiTheme="majorEastAsia" w:hAnsiTheme="majorEastAsia" w:eastAsiaTheme="majorEastAsia" w:cstheme="majorEastAsia"/>
          <w:sz w:val="13"/>
          <w:szCs w:val="13"/>
        </w:rPr>
      </w:pPr>
    </w:p>
    <w:p w14:paraId="4107DE7F">
      <w:pPr>
        <w:ind w:firstLine="643" w:firstLineChars="200"/>
        <w:jc w:val="left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一、项目概况</w:t>
      </w:r>
    </w:p>
    <w:p w14:paraId="404B6FD1">
      <w:pPr>
        <w:autoSpaceDE w:val="0"/>
        <w:autoSpaceDN w:val="0"/>
        <w:adjustRightInd w:val="0"/>
        <w:ind w:firstLine="640" w:firstLineChars="200"/>
        <w:jc w:val="left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项目名称: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南方医科大学中西医结合医院</w:t>
      </w: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年度财务报表审计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及企业所得税汇算清缴采购项目。</w:t>
      </w:r>
    </w:p>
    <w:p w14:paraId="67D2758C">
      <w:pPr>
        <w:autoSpaceDE w:val="0"/>
        <w:autoSpaceDN w:val="0"/>
        <w:adjustRightInd w:val="0"/>
        <w:ind w:firstLine="640" w:firstLineChars="200"/>
        <w:jc w:val="left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项目背景与目标:为保障南方医科大学中西医结合医院财务信息的真实性、合规性与公允性，完善内部控制体系，并依法完成年度企业所得税汇算清缴工作，现公开选聘优质会计师事务所提供专业审计服务。通过本次审计，旨在确保2025年度财务报表准确反映医院财务状况与经营成果，符合《政府会计制度——行政事业单位会计科目和报表》、《医院会计制度》及相关法律法规要求，并为管理层决策提供可靠依据及专业管理建议。</w:t>
      </w:r>
    </w:p>
    <w:p w14:paraId="4DB6DCA9">
      <w:pPr>
        <w:ind w:firstLine="643" w:firstLineChars="200"/>
        <w:jc w:val="left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二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/>
          <w:sz w:val="32"/>
          <w:szCs w:val="32"/>
        </w:rPr>
        <w:t>资格要求</w:t>
      </w:r>
    </w:p>
    <w:p w14:paraId="4C7443B5">
      <w:pPr>
        <w:ind w:firstLine="643" w:firstLineChars="200"/>
        <w:jc w:val="left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b/>
          <w:sz w:val="32"/>
          <w:szCs w:val="32"/>
        </w:rPr>
        <w:t>基本要求:</w:t>
      </w:r>
    </w:p>
    <w:p w14:paraId="29CE3340"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/>
          <w:sz w:val="32"/>
          <w:szCs w:val="32"/>
        </w:rPr>
        <w:t>在中华人民共和国境内注册，具有独立法人资格，持有有效的营业执照；</w:t>
      </w:r>
    </w:p>
    <w:p w14:paraId="689F6201"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/>
          <w:sz w:val="32"/>
          <w:szCs w:val="32"/>
        </w:rPr>
        <w:t>具备国家行业主管部门颁发的有效执业证书；</w:t>
      </w:r>
    </w:p>
    <w:p w14:paraId="5A2D607C"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/>
          <w:sz w:val="32"/>
          <w:szCs w:val="32"/>
        </w:rPr>
        <w:t>具有良好的商业信誉和健全的财务会计制度；</w:t>
      </w:r>
    </w:p>
    <w:p w14:paraId="1A8C9E9A"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/>
          <w:sz w:val="32"/>
          <w:szCs w:val="32"/>
        </w:rPr>
        <w:t>具有履行合同所必需的设备和专业技术能力；</w:t>
      </w:r>
    </w:p>
    <w:p w14:paraId="41A3CB04"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5、</w:t>
      </w:r>
      <w:r>
        <w:rPr>
          <w:rFonts w:hint="eastAsia" w:ascii="仿宋" w:hAnsi="仿宋" w:eastAsia="仿宋"/>
          <w:sz w:val="32"/>
          <w:szCs w:val="32"/>
        </w:rPr>
        <w:t>参加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本次招标活动</w:t>
      </w:r>
      <w:r>
        <w:rPr>
          <w:rFonts w:hint="eastAsia" w:ascii="仿宋" w:hAnsi="仿宋" w:eastAsia="仿宋"/>
          <w:sz w:val="32"/>
          <w:szCs w:val="32"/>
        </w:rPr>
        <w:t>前三年内，在经营活动中没有重大违法记录；</w:t>
      </w:r>
    </w:p>
    <w:p w14:paraId="267BA4C0"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/>
          <w:b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/>
          <w:sz w:val="32"/>
          <w:szCs w:val="32"/>
        </w:rPr>
        <w:t>法律、行政法规规定的其他条件。</w:t>
      </w:r>
    </w:p>
    <w:p w14:paraId="4BE15044">
      <w:pPr>
        <w:ind w:firstLine="643" w:firstLineChars="200"/>
        <w:jc w:val="left"/>
        <w:rPr>
          <w:rFonts w:hint="eastAsia" w:ascii="仿宋" w:hAnsi="仿宋" w:eastAsia="仿宋"/>
          <w:b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）专业要求:</w:t>
      </w:r>
    </w:p>
    <w:p w14:paraId="00610F18"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/>
          <w:sz w:val="32"/>
          <w:szCs w:val="32"/>
        </w:rPr>
        <w:t>具有医疗机构财务报表审计经验；</w:t>
      </w:r>
    </w:p>
    <w:p w14:paraId="7071AC25"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/>
          <w:sz w:val="32"/>
          <w:szCs w:val="32"/>
        </w:rPr>
        <w:t>拟派项目负责人需具备注册会计师资格，并具有医疗机构财务报表审计经验；</w:t>
      </w:r>
    </w:p>
    <w:p w14:paraId="51C5E67C"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/>
          <w:sz w:val="32"/>
          <w:szCs w:val="32"/>
        </w:rPr>
        <w:t>拟派审计团队成员需具备相应的专业胜任能力。</w:t>
      </w:r>
    </w:p>
    <w:p w14:paraId="07213DE9">
      <w:pPr>
        <w:ind w:firstLine="643" w:firstLineChars="200"/>
        <w:jc w:val="left"/>
        <w:rPr>
          <w:rFonts w:hint="eastAsia" w:ascii="仿宋" w:hAnsi="仿宋" w:eastAsia="仿宋"/>
          <w:b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sz w:val="32"/>
          <w:szCs w:val="32"/>
          <w:lang w:eastAsia="zh-CN"/>
        </w:rPr>
        <w:t>三、审计服务需求</w:t>
      </w:r>
    </w:p>
    <w:p w14:paraId="3E632E85">
      <w:pPr>
        <w:ind w:firstLine="643" w:firstLineChars="200"/>
        <w:jc w:val="left"/>
        <w:rPr>
          <w:rFonts w:hint="eastAsia" w:ascii="仿宋" w:hAnsi="仿宋" w:eastAsia="仿宋"/>
          <w:b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）审计工作内容:</w:t>
      </w:r>
    </w:p>
    <w:p w14:paraId="21A9DA86"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了解被审计单位及其环境，评估重大错报风险；制定审计计划，实施风险评估程序；实施进一步审计程序，包括控制测试和实质性程序；获取充分、适当的审计证据；形成审计意见，出具审计报告；与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管理</w:t>
      </w:r>
      <w:r>
        <w:rPr>
          <w:rFonts w:hint="eastAsia" w:ascii="仿宋" w:hAnsi="仿宋" w:eastAsia="仿宋"/>
          <w:sz w:val="32"/>
          <w:szCs w:val="32"/>
        </w:rPr>
        <w:t>层沟通审计过程中发现的问题；其他与财务报表审计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及企业所得税汇算清缴</w:t>
      </w:r>
      <w:r>
        <w:rPr>
          <w:rFonts w:hint="eastAsia" w:ascii="仿宋" w:hAnsi="仿宋" w:eastAsia="仿宋"/>
          <w:sz w:val="32"/>
          <w:szCs w:val="32"/>
        </w:rPr>
        <w:t>相关的服务。</w:t>
      </w:r>
    </w:p>
    <w:p w14:paraId="636AC290">
      <w:pPr>
        <w:ind w:firstLine="643" w:firstLineChars="200"/>
        <w:jc w:val="left"/>
        <w:rPr>
          <w:rFonts w:hint="eastAsia" w:ascii="仿宋" w:hAnsi="仿宋" w:eastAsia="仿宋"/>
          <w:b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）审计报告要求:</w:t>
      </w:r>
    </w:p>
    <w:p w14:paraId="2114E268"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/>
          <w:sz w:val="32"/>
          <w:szCs w:val="32"/>
        </w:rPr>
        <w:t>审计报告应符合中国注册会计师审计准则的要求；</w:t>
      </w:r>
    </w:p>
    <w:p w14:paraId="24DA9ADD"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/>
          <w:sz w:val="32"/>
          <w:szCs w:val="32"/>
        </w:rPr>
        <w:t>审计报告应清晰、简洁、客观、公正；</w:t>
      </w:r>
    </w:p>
    <w:p w14:paraId="0AEC6F1F"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/>
          <w:sz w:val="32"/>
          <w:szCs w:val="32"/>
        </w:rPr>
        <w:t>审计报告应包含对财务报表整体发表审计意见，并对审计过程中发现的重要事项进行说明。</w:t>
      </w:r>
    </w:p>
    <w:p w14:paraId="451F06FD">
      <w:pPr>
        <w:ind w:firstLine="643" w:firstLineChars="200"/>
        <w:jc w:val="left"/>
        <w:rPr>
          <w:rFonts w:hint="eastAsia" w:ascii="仿宋" w:hAnsi="仿宋" w:eastAsia="仿宋"/>
          <w:b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）其他服务要求:</w:t>
      </w:r>
    </w:p>
    <w:p w14:paraId="7540B05D"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/>
          <w:sz w:val="32"/>
          <w:szCs w:val="32"/>
        </w:rPr>
        <w:t>提供审计过程中发现的管理建议书；</w:t>
      </w:r>
    </w:p>
    <w:p w14:paraId="3CA17CAA"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/>
          <w:sz w:val="32"/>
          <w:szCs w:val="32"/>
        </w:rPr>
        <w:t>协助被审计单位完善内部控制制度；</w:t>
      </w:r>
    </w:p>
    <w:p w14:paraId="00909943"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/>
          <w:sz w:val="32"/>
          <w:szCs w:val="32"/>
        </w:rPr>
        <w:t>提供与财务报表审计相关的咨询服务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</w:p>
    <w:p w14:paraId="01FEEAC0">
      <w:pPr>
        <w:autoSpaceDE w:val="0"/>
        <w:autoSpaceDN w:val="0"/>
        <w:adjustRightInd w:val="0"/>
        <w:ind w:firstLine="640" w:firstLineChars="200"/>
        <w:jc w:val="left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4、服务人员不少于6人，服务时间不少于2个月；</w:t>
      </w:r>
    </w:p>
    <w:p w14:paraId="15B8E8E1"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5、</w:t>
      </w:r>
      <w:r>
        <w:rPr>
          <w:rFonts w:hint="eastAsia" w:ascii="仿宋" w:hAnsi="仿宋" w:eastAsia="仿宋"/>
          <w:sz w:val="32"/>
          <w:szCs w:val="32"/>
        </w:rPr>
        <w:t>事务所及其员工应对审计过程中接触到的所有院内信息严格保密，未经书面同意，不得向任何第三方披露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 w14:paraId="1A5EBA5C">
      <w:pPr>
        <w:ind w:firstLine="643" w:firstLineChars="200"/>
        <w:jc w:val="left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三、提交时间及方式</w:t>
      </w:r>
    </w:p>
    <w:p w14:paraId="29A222EE">
      <w:pPr>
        <w:autoSpaceDE w:val="0"/>
        <w:autoSpaceDN w:val="0"/>
        <w:adjustRightInd w:val="0"/>
        <w:ind w:firstLine="640" w:firstLineChars="200"/>
        <w:jc w:val="left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1、时间：2026年2月24日至2026年3月6日17：30</w:t>
      </w:r>
    </w:p>
    <w:p w14:paraId="35CB5B7D"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2、请根据资料清单提供相关资质证明、案例、报价等材料（pdf盖公章），电子版发邮箱：nfzxycwk@163.com。</w:t>
      </w:r>
    </w:p>
    <w:p w14:paraId="094AFFB5"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3、联系人：王老师</w:t>
      </w:r>
    </w:p>
    <w:p w14:paraId="5A93ECEB"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4、联系电话： 020-61650593 </w:t>
      </w:r>
    </w:p>
    <w:p w14:paraId="1EE57715"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 w14:paraId="3ACEE8BB"/>
    <w:p w14:paraId="68029731"/>
    <w:sectPr>
      <w:pgSz w:w="11906" w:h="16838"/>
      <w:pgMar w:top="1134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6018C2"/>
    <w:rsid w:val="01852063"/>
    <w:rsid w:val="042042C5"/>
    <w:rsid w:val="04E64C7E"/>
    <w:rsid w:val="07493882"/>
    <w:rsid w:val="0EAD49A7"/>
    <w:rsid w:val="0EC046DA"/>
    <w:rsid w:val="10394576"/>
    <w:rsid w:val="10BC4E63"/>
    <w:rsid w:val="12042B30"/>
    <w:rsid w:val="124D353A"/>
    <w:rsid w:val="131119A8"/>
    <w:rsid w:val="14AC58CB"/>
    <w:rsid w:val="15634011"/>
    <w:rsid w:val="167B3700"/>
    <w:rsid w:val="183F0D66"/>
    <w:rsid w:val="1CB810E7"/>
    <w:rsid w:val="1D994A74"/>
    <w:rsid w:val="1FAC2739"/>
    <w:rsid w:val="20FD356C"/>
    <w:rsid w:val="22140B6D"/>
    <w:rsid w:val="22DE117B"/>
    <w:rsid w:val="23B1063E"/>
    <w:rsid w:val="248A15BB"/>
    <w:rsid w:val="281318C7"/>
    <w:rsid w:val="29477A7A"/>
    <w:rsid w:val="2A6E1037"/>
    <w:rsid w:val="2BA41D4A"/>
    <w:rsid w:val="2BDD46C6"/>
    <w:rsid w:val="2CA84CAA"/>
    <w:rsid w:val="3011493E"/>
    <w:rsid w:val="307E02AE"/>
    <w:rsid w:val="31A57A34"/>
    <w:rsid w:val="3264344B"/>
    <w:rsid w:val="33064502"/>
    <w:rsid w:val="334410C2"/>
    <w:rsid w:val="34AE6BFF"/>
    <w:rsid w:val="35415CC5"/>
    <w:rsid w:val="3691168E"/>
    <w:rsid w:val="3801720A"/>
    <w:rsid w:val="3A96260F"/>
    <w:rsid w:val="3B5D312D"/>
    <w:rsid w:val="3BB2617C"/>
    <w:rsid w:val="3D483969"/>
    <w:rsid w:val="3E2F4A88"/>
    <w:rsid w:val="3FE0432D"/>
    <w:rsid w:val="40AA0BC3"/>
    <w:rsid w:val="40FB141E"/>
    <w:rsid w:val="421F113C"/>
    <w:rsid w:val="43D63A7D"/>
    <w:rsid w:val="442567B2"/>
    <w:rsid w:val="442F1BD9"/>
    <w:rsid w:val="4A767D68"/>
    <w:rsid w:val="4AA93C99"/>
    <w:rsid w:val="4C910E89"/>
    <w:rsid w:val="4D3161C8"/>
    <w:rsid w:val="4D6420F9"/>
    <w:rsid w:val="53195734"/>
    <w:rsid w:val="55711857"/>
    <w:rsid w:val="57064221"/>
    <w:rsid w:val="5838665C"/>
    <w:rsid w:val="58D9788A"/>
    <w:rsid w:val="5AE64A95"/>
    <w:rsid w:val="5BD60666"/>
    <w:rsid w:val="5EF4168F"/>
    <w:rsid w:val="5F0C25F1"/>
    <w:rsid w:val="636C752A"/>
    <w:rsid w:val="68B65AA7"/>
    <w:rsid w:val="68BA4E6C"/>
    <w:rsid w:val="6AC10733"/>
    <w:rsid w:val="6CB40E63"/>
    <w:rsid w:val="6CF3094C"/>
    <w:rsid w:val="6D5E2269"/>
    <w:rsid w:val="6E5C3F98"/>
    <w:rsid w:val="70573B51"/>
    <w:rsid w:val="705B0CE2"/>
    <w:rsid w:val="711F4A5E"/>
    <w:rsid w:val="71E846AC"/>
    <w:rsid w:val="726018C2"/>
    <w:rsid w:val="73E8100B"/>
    <w:rsid w:val="77AB07A1"/>
    <w:rsid w:val="7AB3559B"/>
    <w:rsid w:val="7D1666BD"/>
    <w:rsid w:val="7D3D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customStyle="1" w:styleId="7">
    <w:name w:val="font31"/>
    <w:basedOn w:val="5"/>
    <w:qFormat/>
    <w:uiPriority w:val="0"/>
    <w:rPr>
      <w:rFonts w:ascii="Arial" w:hAnsi="Arial" w:cs="Arial"/>
      <w:color w:val="000000"/>
      <w:sz w:val="21"/>
      <w:szCs w:val="21"/>
      <w:u w:val="none"/>
    </w:rPr>
  </w:style>
  <w:style w:type="character" w:customStyle="1" w:styleId="8">
    <w:name w:val="font21"/>
    <w:basedOn w:val="5"/>
    <w:qFormat/>
    <w:uiPriority w:val="0"/>
    <w:rPr>
      <w:rFonts w:hint="default" w:ascii="Calibri" w:hAnsi="Calibri" w:cs="Calibri"/>
      <w:color w:val="000000"/>
      <w:sz w:val="21"/>
      <w:szCs w:val="21"/>
      <w:u w:val="none"/>
    </w:rPr>
  </w:style>
  <w:style w:type="character" w:customStyle="1" w:styleId="9">
    <w:name w:val="font1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906</Words>
  <Characters>915</Characters>
  <Lines>0</Lines>
  <Paragraphs>0</Paragraphs>
  <TotalTime>6</TotalTime>
  <ScaleCrop>false</ScaleCrop>
  <LinksUpToDate>false</LinksUpToDate>
  <CharactersWithSpaces>916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2025-02-22T08:44:00Z</dcterms:created>
  <dc:creator>LENOVO</dc:creator>
  <cp:lastModifiedBy>巾凡</cp:lastModifiedBy>
  <dcterms:modified xsi:type="dcterms:W3CDTF">2026-02-24T09:08:17Z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A5890AE42528468096EB5167D6751C4D_13</vt:lpwstr>
  </property>
  <property fmtid="{D5CDD505-2E9C-101B-9397-08002B2CF9AE}" pid="4" name="KSOTemplateDocerSaveRecord">
    <vt:lpwstr>eyJoZGlkIjoiZDYwNWUwYjgwYWQ0ZGM1MTI0Y2U0MWEwYWVhOGM4NTMiLCJ1c2VySWQiOiIzOTM1MzM2NjEifQ==</vt:lpwstr>
  </property>
</Properties>
</file>